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5" w:rsidRPr="00015A95" w:rsidRDefault="00015A95" w:rsidP="00015A95">
      <w:pPr>
        <w:shd w:val="clear" w:color="auto" w:fill="FFFFFF" w:themeFill="background1"/>
        <w:spacing w:after="150"/>
        <w:jc w:val="center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bookmarkStart w:id="0" w:name="_GoBack"/>
      <w:bookmarkEnd w:id="0"/>
      <w:r w:rsidRPr="00015A95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«Реализация ФГОС </w:t>
      </w:r>
      <w:proofErr w:type="gramStart"/>
      <w:r w:rsidRPr="00015A95">
        <w:rPr>
          <w:rFonts w:eastAsia="Times New Roman" w:cs="Times New Roman"/>
          <w:b/>
          <w:bCs/>
          <w:color w:val="222222"/>
          <w:szCs w:val="28"/>
          <w:lang w:eastAsia="ru-RU"/>
        </w:rPr>
        <w:t>ДО</w:t>
      </w:r>
      <w:proofErr w:type="gramEnd"/>
      <w:r w:rsidRPr="00015A95">
        <w:rPr>
          <w:rFonts w:eastAsia="Times New Roman" w:cs="Times New Roman"/>
          <w:b/>
          <w:bCs/>
          <w:color w:val="222222"/>
          <w:szCs w:val="28"/>
          <w:lang w:eastAsia="ru-RU"/>
        </w:rPr>
        <w:t>. Современные формы работы с педагогами»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right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015A95" w:rsidRPr="00015A95" w:rsidRDefault="00015A95" w:rsidP="00015A95">
      <w:pPr>
        <w:shd w:val="clear" w:color="auto" w:fill="FFFFFF" w:themeFill="background1"/>
        <w:spacing w:after="0"/>
        <w:jc w:val="right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i/>
          <w:iCs/>
          <w:color w:val="222222"/>
          <w:szCs w:val="28"/>
          <w:lang w:eastAsia="ru-RU"/>
        </w:rPr>
        <w:t>Тот, кто не идет вперед, тот идет назад.</w:t>
      </w:r>
    </w:p>
    <w:p w:rsidR="00015A95" w:rsidRPr="00015A95" w:rsidRDefault="00015A95" w:rsidP="00015A95">
      <w:pPr>
        <w:shd w:val="clear" w:color="auto" w:fill="FFFFFF" w:themeFill="background1"/>
        <w:spacing w:after="0"/>
        <w:jc w:val="right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i/>
          <w:iCs/>
          <w:color w:val="222222"/>
          <w:szCs w:val="28"/>
          <w:lang w:eastAsia="ru-RU"/>
        </w:rPr>
        <w:t>Стоячего положения у жизни нет.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В жизнь системы образования прочно вошел ФГОС </w:t>
      </w:r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>ДО</w:t>
      </w:r>
      <w:proofErr w:type="gramEnd"/>
      <w:r w:rsidRPr="00015A95">
        <w:rPr>
          <w:rFonts w:eastAsia="Times New Roman" w:cs="Times New Roman"/>
          <w:color w:val="222222"/>
          <w:szCs w:val="28"/>
          <w:lang w:eastAsia="ru-RU"/>
        </w:rPr>
        <w:t>.  Это сложный системный  инновационный процесс, который предполагает проектирование новой системы методической работы, требует максимальной поддержки и методического сопровождения педагогов, дает возможность реализации новых направлений в работе, предполагает поиск новых технологий и требует использования новых современных методов и форм.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Всем известно, что педагог – ключевая фигура любых инноваций, от которой напрямую зависит их успешность.  И здесь уместно вспомнилась сказка:</w:t>
      </w:r>
    </w:p>
    <w:p w:rsidR="00015A95" w:rsidRPr="00015A95" w:rsidRDefault="00015A95" w:rsidP="00015A95">
      <w:pPr>
        <w:shd w:val="clear" w:color="auto" w:fill="FFFFFF" w:themeFill="background1"/>
        <w:spacing w:after="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i/>
          <w:iCs/>
          <w:color w:val="222222"/>
          <w:szCs w:val="28"/>
          <w:lang w:eastAsia="ru-RU"/>
        </w:rPr>
        <w:t>Стоит герой у трех дорог,</w:t>
      </w:r>
    </w:p>
    <w:p w:rsidR="00015A95" w:rsidRPr="00015A95" w:rsidRDefault="00015A95" w:rsidP="00015A95">
      <w:pPr>
        <w:shd w:val="clear" w:color="auto" w:fill="FFFFFF" w:themeFill="background1"/>
        <w:spacing w:after="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i/>
          <w:iCs/>
          <w:color w:val="222222"/>
          <w:szCs w:val="28"/>
          <w:lang w:eastAsia="ru-RU"/>
        </w:rPr>
        <w:t>и от того, на что герой решится,</w:t>
      </w:r>
    </w:p>
    <w:p w:rsidR="00015A95" w:rsidRPr="00015A95" w:rsidRDefault="00015A95" w:rsidP="00015A95">
      <w:pPr>
        <w:shd w:val="clear" w:color="auto" w:fill="FFFFFF" w:themeFill="background1"/>
        <w:spacing w:after="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i/>
          <w:iCs/>
          <w:color w:val="222222"/>
          <w:szCs w:val="28"/>
          <w:lang w:eastAsia="ru-RU"/>
        </w:rPr>
        <w:t>зависит – к какой цели он придет.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Каждый педагог имеет право выбора и, одновременно, о признании такого права за другими. Приоритетный выбор – прямой путь, который заключается в согласовании интересов и </w:t>
      </w:r>
      <w:proofErr w:type="spellStart"/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>субъект-субъективном</w:t>
      </w:r>
      <w:proofErr w:type="spellEnd"/>
      <w:proofErr w:type="gramEnd"/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 характере отношений. Все это является подтверждением актуальности в ориентирах ФГОС.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Практика работы подтверждает, что совершенствование воспитательно-образовательного процесса, достижение высоких </w:t>
      </w:r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>результатов</w:t>
      </w:r>
      <w:proofErr w:type="gramEnd"/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 как педагогов, так и воспитанников возможно лишь там, где благодаря правильной организации методической работы создана профессионально-педагогическая среда.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И мы пришли к выводу о необходимости использования инновационных форм работы посредством диалогового общения, которые будут являться тем фактором, стимулирующим профессионально-личностный рост педагога,  чтобы каждый педагог стал активным, заинтересованным участником форм профессиональных объединений, позволил избавиться  от пассивности отдельных педагогов,   перевести их в репродуктивную деятельность, умению </w:t>
      </w:r>
      <w:proofErr w:type="spellStart"/>
      <w:r w:rsidRPr="00015A95">
        <w:rPr>
          <w:rFonts w:eastAsia="Times New Roman" w:cs="Times New Roman"/>
          <w:color w:val="222222"/>
          <w:szCs w:val="28"/>
          <w:lang w:eastAsia="ru-RU"/>
        </w:rPr>
        <w:t>рефлексировать</w:t>
      </w:r>
      <w:proofErr w:type="spellEnd"/>
      <w:r w:rsidRPr="00015A95">
        <w:rPr>
          <w:rFonts w:eastAsia="Times New Roman" w:cs="Times New Roman"/>
          <w:color w:val="222222"/>
          <w:szCs w:val="28"/>
          <w:lang w:eastAsia="ru-RU"/>
        </w:rPr>
        <w:t>, т.е.  формировать педагогический корпус, соответствующий запросам современной  жизни.</w:t>
      </w:r>
      <w:proofErr w:type="gramEnd"/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Обязательным локальным документом, нацеленным на решение </w:t>
      </w:r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>конкретных задач, способствующих совершенствованию работы всего педагогического коллектива в данном учебном году является</w:t>
      </w:r>
      <w:proofErr w:type="gramEnd"/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 годовой план работы учреждения. 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В годовом плане отражена методическая тема, над которой предстоит работать педагогическому корпусу.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b/>
          <w:bCs/>
          <w:color w:val="222222"/>
          <w:szCs w:val="28"/>
          <w:lang w:eastAsia="ru-RU"/>
        </w:rPr>
        <w:t>     </w:t>
      </w:r>
      <w:r w:rsidRPr="00015A95">
        <w:rPr>
          <w:rFonts w:eastAsia="Times New Roman" w:cs="Times New Roman"/>
          <w:color w:val="222222"/>
          <w:szCs w:val="28"/>
          <w:lang w:eastAsia="ru-RU"/>
        </w:rPr>
        <w:t> Основными направлениями в работе с педагогическим коллективом является: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Внешнее:</w:t>
      </w:r>
    </w:p>
    <w:p w:rsidR="00015A95" w:rsidRPr="00015A95" w:rsidRDefault="00015A95" w:rsidP="00015A95">
      <w:pPr>
        <w:numPr>
          <w:ilvl w:val="0"/>
          <w:numId w:val="1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курсовая подготовка;</w:t>
      </w:r>
    </w:p>
    <w:p w:rsidR="00015A95" w:rsidRPr="00015A95" w:rsidRDefault="00015A95" w:rsidP="00015A95">
      <w:pPr>
        <w:numPr>
          <w:ilvl w:val="0"/>
          <w:numId w:val="1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участие в работе методических объединений.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lastRenderedPageBreak/>
        <w:t>Внутреннее</w:t>
      </w:r>
    </w:p>
    <w:p w:rsidR="00015A95" w:rsidRPr="00015A95" w:rsidRDefault="00015A95" w:rsidP="00015A95">
      <w:pPr>
        <w:numPr>
          <w:ilvl w:val="0"/>
          <w:numId w:val="2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самообразование;</w:t>
      </w:r>
    </w:p>
    <w:p w:rsidR="00015A95" w:rsidRPr="00015A95" w:rsidRDefault="00015A95" w:rsidP="00015A95">
      <w:pPr>
        <w:numPr>
          <w:ilvl w:val="0"/>
          <w:numId w:val="2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саморазвитие через разные формы методической работы;</w:t>
      </w:r>
    </w:p>
    <w:p w:rsidR="00015A95" w:rsidRPr="00015A95" w:rsidRDefault="00015A95" w:rsidP="00015A95">
      <w:pPr>
        <w:numPr>
          <w:ilvl w:val="0"/>
          <w:numId w:val="2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обновление педагогического процесса в рамках инновационного режима;</w:t>
      </w:r>
    </w:p>
    <w:p w:rsidR="00015A95" w:rsidRPr="00015A95" w:rsidRDefault="00015A95" w:rsidP="00015A95">
      <w:pPr>
        <w:shd w:val="clear" w:color="auto" w:fill="FFFFFF" w:themeFill="background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Используемые интерактивные формы в методической работе учреждения разнообразны.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Наиболее эффективными формами организации методической работы являются формы: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тематический педсовет;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семинары, семинары-практикумы;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открытые просмотры;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 xml:space="preserve">медико-педагогические </w:t>
      </w:r>
      <w:proofErr w:type="spellStart"/>
      <w:r w:rsidRPr="00015A95">
        <w:rPr>
          <w:rFonts w:eastAsia="Times New Roman" w:cs="Times New Roman"/>
          <w:color w:val="222222"/>
          <w:szCs w:val="28"/>
          <w:lang w:eastAsia="ru-RU"/>
        </w:rPr>
        <w:t>совещания</w:t>
      </w:r>
      <w:proofErr w:type="gramStart"/>
      <w:r w:rsidRPr="00015A95">
        <w:rPr>
          <w:rFonts w:eastAsia="Times New Roman" w:cs="Times New Roman"/>
          <w:color w:val="222222"/>
          <w:szCs w:val="28"/>
          <w:lang w:eastAsia="ru-RU"/>
        </w:rPr>
        <w:t>;П</w:t>
      </w:r>
      <w:proofErr w:type="gramEnd"/>
      <w:r w:rsidRPr="00015A95">
        <w:rPr>
          <w:rFonts w:eastAsia="Times New Roman" w:cs="Times New Roman"/>
          <w:color w:val="222222"/>
          <w:szCs w:val="28"/>
          <w:lang w:eastAsia="ru-RU"/>
        </w:rPr>
        <w:t>МПк</w:t>
      </w:r>
      <w:proofErr w:type="spellEnd"/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педагогический час;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деловая игра,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мастер-классы;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«круглые столы»;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проектная деятельность;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профессиональная выставка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методические объединения.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открытая панорама</w:t>
      </w:r>
    </w:p>
    <w:p w:rsidR="00015A95" w:rsidRPr="00015A95" w:rsidRDefault="00015A95" w:rsidP="00015A95">
      <w:pPr>
        <w:numPr>
          <w:ilvl w:val="0"/>
          <w:numId w:val="3"/>
        </w:numPr>
        <w:shd w:val="clear" w:color="auto" w:fill="FFFFFF" w:themeFill="background1"/>
        <w:spacing w:after="0"/>
        <w:ind w:left="360" w:right="36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школа молодого воспитателя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Проведение форм работы с педагогами закреплено в локальных актах – положениях: о мастер-классе, о педагогическом совете, семинаре-практикуме, о проведении смотров, конкурсов, о педагогическом часе, о творческой группе по разработке проектов, о методическом объединении.</w:t>
      </w:r>
    </w:p>
    <w:p w:rsidR="00015A95" w:rsidRPr="00015A95" w:rsidRDefault="00015A95" w:rsidP="00015A9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015A95">
        <w:rPr>
          <w:rFonts w:eastAsia="Times New Roman" w:cs="Times New Roman"/>
          <w:color w:val="222222"/>
          <w:szCs w:val="28"/>
          <w:lang w:eastAsia="ru-RU"/>
        </w:rPr>
        <w:t>Подведение итогов хотелось бы закончить  словами:  «Мастерами не рождаются, мастерами становятся. Мастерство – это то, чего можно добиться».  </w:t>
      </w:r>
    </w:p>
    <w:p w:rsidR="00F12C76" w:rsidRPr="00015A95" w:rsidRDefault="00F12C76" w:rsidP="00015A95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15A95" w:rsidSect="00015A9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D40"/>
    <w:multiLevelType w:val="multilevel"/>
    <w:tmpl w:val="689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B3C76"/>
    <w:multiLevelType w:val="multilevel"/>
    <w:tmpl w:val="765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F335BB"/>
    <w:multiLevelType w:val="multilevel"/>
    <w:tmpl w:val="E6A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A95"/>
    <w:rsid w:val="00015A95"/>
    <w:rsid w:val="006635D9"/>
    <w:rsid w:val="006C0B77"/>
    <w:rsid w:val="008242FF"/>
    <w:rsid w:val="00870751"/>
    <w:rsid w:val="008815FB"/>
    <w:rsid w:val="00922C48"/>
    <w:rsid w:val="00B915B7"/>
    <w:rsid w:val="00EA59DF"/>
    <w:rsid w:val="00EE4070"/>
    <w:rsid w:val="00F12C76"/>
    <w:rsid w:val="00F2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015A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5A95"/>
    <w:rPr>
      <w:b/>
      <w:bCs/>
    </w:rPr>
  </w:style>
  <w:style w:type="paragraph" w:customStyle="1" w:styleId="has-text-align-right">
    <w:name w:val="has-text-align-right"/>
    <w:basedOn w:val="a"/>
    <w:rsid w:val="00015A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A95"/>
    <w:rPr>
      <w:i/>
      <w:iCs/>
    </w:rPr>
  </w:style>
  <w:style w:type="paragraph" w:styleId="a5">
    <w:name w:val="Normal (Web)"/>
    <w:basedOn w:val="a"/>
    <w:uiPriority w:val="99"/>
    <w:semiHidden/>
    <w:unhideWhenUsed/>
    <w:rsid w:val="00015A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5A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A9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2020-11-08T10:22:00Z</dcterms:created>
  <dcterms:modified xsi:type="dcterms:W3CDTF">2020-11-08T10:36:00Z</dcterms:modified>
</cp:coreProperties>
</file>